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07918" w14:textId="77777777" w:rsidR="00E9354E" w:rsidRDefault="00000000">
      <w:pPr>
        <w:pStyle w:val="Title"/>
      </w:pPr>
      <w:r>
        <w:t>Informativa sulla privacy di PureSight</w:t>
      </w:r>
    </w:p>
    <w:p w14:paraId="1272568D" w14:textId="77777777" w:rsidR="00E9354E" w:rsidRDefault="00000000">
      <w:r>
        <w:t>Versione 4 — Revisione italiana 1. Ultimo aggiornamento: 20 ottobre 2026.</w:t>
      </w:r>
    </w:p>
    <w:p w14:paraId="476F27FA" w14:textId="6A353BC7" w:rsidR="00E9354E" w:rsidRDefault="00000000">
      <w:r>
        <w:t>La presente informativa illustra le prassi generali di PureSight in materia di privacy relative alle sue applicazioni, agli account, ai servizi online e al sito web. Le funzionalità disponibili, le organizzazioni coinvolte e i diritti applicabili dipendono dal prodotto, dal fornitore e dal luogo in cui si trova l’utente. Eventuali informazioni aggiuntive sulla privacy fornite per una determinata funzionalità, un servizio o una giurisdizione d</w:t>
      </w:r>
      <w:r w:rsidR="00341F2B">
        <w:t>ovrebber</w:t>
      </w:r>
      <w:r>
        <w:t>o essere lette insieme alla presente informativa.</w:t>
      </w:r>
    </w:p>
    <w:p w14:paraId="0E5D89F9" w14:textId="77777777" w:rsidR="00E9354E" w:rsidRDefault="00000000">
      <w:pPr>
        <w:pStyle w:val="Heading1"/>
      </w:pPr>
      <w:r>
        <w:t>1 Responsabilità per il trattamento e contatti</w:t>
      </w:r>
    </w:p>
    <w:p w14:paraId="3582DB5E" w14:textId="102ED68A" w:rsidR="00E9354E" w:rsidRDefault="00000000">
      <w:r>
        <w:t xml:space="preserve">PureSight Technologies Ltd. (“PureSight” o “noi”), con sede in 23 Ha’atas Street, Kfar Saba 4442525, Israele, opera in qualità di titolare del trattamento quando determina le finalità e </w:t>
      </w:r>
      <w:r w:rsidR="00341F2B">
        <w:t>i mezzi del trattament</w:t>
      </w:r>
      <w:r>
        <w:t>o dei dati personali. Per domande sulla privacy o richieste di esercizio dei diritti, contattare support@puresight.com o info@puresight.com.</w:t>
      </w:r>
    </w:p>
    <w:p w14:paraId="78266AAE" w14:textId="77777777" w:rsidR="00E9354E" w:rsidRDefault="00000000">
      <w:r>
        <w:t>Il Servizio è disponibile direttamente da PureSight e tramite partner, anche attraverso accordi di distribuzione su più livelli. Ciascun partner è responsabile delle informazioni che tratta per finalità proprie, come la gestione degli acquisti, dei requisiti di accesso all’offerta o della fatturazione, secondo quanto illustrato nella sua informativa sulla privacy. Il coinvolgimento di un partner nella vendita del Servizio non gli conferisce, di per sé, accesso alle informazioni derivanti dal monitoraggio del minore.</w:t>
      </w:r>
    </w:p>
    <w:p w14:paraId="74D784A0" w14:textId="77777777" w:rsidR="00E9354E" w:rsidRDefault="00000000">
      <w:r>
        <w:t>Quando PureSight tratta informazioni esclusivamente su istruzione di un’altra organizzazione, quest’ultima è responsabile della determinazione della finalità del trattamento e della fornitura delle informazioni pertinenti sulla privacy. È possibile contattarci ai recapiti sopra indicati per ricevere assistenza nell’identificare l’organizzazione responsabile di uno specifico utilizzo delle proprie informazioni.</w:t>
      </w:r>
    </w:p>
    <w:p w14:paraId="0B07F23A" w14:textId="77777777" w:rsidR="00E9354E" w:rsidRDefault="00000000">
      <w:pPr>
        <w:pStyle w:val="Heading1"/>
      </w:pPr>
      <w:r>
        <w:t>2 Persone e informazioni interessate</w:t>
      </w:r>
    </w:p>
    <w:p w14:paraId="4AE45789" w14:textId="77777777" w:rsidR="00E9354E" w:rsidRDefault="00000000">
      <w:r>
        <w:t>Il titolare dell’account e il minore monitorato sono persone distinte, ciascuna con propri diritti. Potremmo ricevere anche informazioni sulle persone con cui il minore comunica. Raccogliamo dati attraverso le informazioni inserite nell’account, le funzionalità abilitate sul dispositivo, l’utilizzo del servizio e le interazioni con l’assistenza. Le informazioni utilizzate per attivare un Servizio distribuito tramite partner possono provenire anche dal fornitore dell’offerta.</w:t>
      </w:r>
    </w:p>
    <w:p w14:paraId="34FF1303" w14:textId="77777777" w:rsidR="00E9354E" w:rsidRDefault="00000000">
      <w:r>
        <w:t>Le categorie di dati pertinenti al prodotto utilizzato possono includere:</w:t>
      </w:r>
    </w:p>
    <w:p w14:paraId="388937AD" w14:textId="77777777" w:rsidR="00E9354E" w:rsidRDefault="00000000">
      <w:pPr>
        <w:pStyle w:val="ListBullet"/>
      </w:pPr>
      <w:r>
        <w:t>Informazioni sull’account: nome, indirizzo email, numero di telefono ove necessario, informazioni di autenticazione, stato dell’abbonamento, della licenza o del diritto di accesso al servizio, impostazioni dell’account e indicazione dell’utilizzo o meno del Servizio da parte dell’account.</w:t>
      </w:r>
    </w:p>
    <w:p w14:paraId="0329BCAC" w14:textId="77777777" w:rsidR="00E9354E" w:rsidRDefault="00000000">
      <w:pPr>
        <w:pStyle w:val="ListBullet"/>
      </w:pPr>
      <w:r>
        <w:t>Informazioni sul profilo del minore: nome o soprannome, età o fascia d’età ed eventuali informazioni facoltative del profilo effettivamente previste dal prodotto. Fornire soltanto le informazioni necessarie per le funzionalità selezionate.</w:t>
      </w:r>
    </w:p>
    <w:p w14:paraId="7337B745" w14:textId="77777777" w:rsidR="00E9354E" w:rsidRDefault="00000000">
      <w:pPr>
        <w:pStyle w:val="ListBullet"/>
      </w:pPr>
      <w:r>
        <w:t>Informazioni sul dispositivo e sul servizio: modello del dispositivo, sistema operativo, identificativi tecnici, autorizzazioni, eventi diagnostici e registri di sicurezza.</w:t>
      </w:r>
    </w:p>
    <w:p w14:paraId="3B7ED964" w14:textId="77777777" w:rsidR="00E9354E" w:rsidRDefault="00000000">
      <w:pPr>
        <w:pStyle w:val="ListBullet"/>
      </w:pPr>
      <w:r>
        <w:t>Attività web e delle applicazioni: indirizzi web visitati, applicazioni installate o utilizzate, durata dell’utilizzo e relative impostazioni di filtraggio o di gestione del tempo, quando tali funzionalità sono abilitate.</w:t>
      </w:r>
    </w:p>
    <w:p w14:paraId="0C669D89" w14:textId="77777777" w:rsidR="00E9354E" w:rsidRDefault="00000000">
      <w:pPr>
        <w:pStyle w:val="ListBullet"/>
      </w:pPr>
      <w:r>
        <w:lastRenderedPageBreak/>
        <w:t>Informazioni sulla posizione: posizione del dispositivo, cronologia delle posizioni ed eventi relativi ad aree geografiche delimitate (geofencing), ove disponibili e abilitati.</w:t>
      </w:r>
    </w:p>
    <w:p w14:paraId="57B639D4" w14:textId="77777777" w:rsidR="00E9354E" w:rsidRDefault="00000000">
      <w:pPr>
        <w:pStyle w:val="ListBullet"/>
      </w:pPr>
      <w:r>
        <w:t>Contenuto delle comunicazioni e relativi avvisi: messaggi, post o altri contenuti supportati dalla specifica funzionalità di monitoraggio, contesto necessario per rilevare potenziali pericoli e classificazioni o avvisi risultanti.</w:t>
      </w:r>
    </w:p>
    <w:p w14:paraId="04D5688A" w14:textId="77777777" w:rsidR="00E9354E" w:rsidRDefault="00000000">
      <w:pPr>
        <w:pStyle w:val="ListBullet"/>
      </w:pPr>
      <w:r>
        <w:t>Informazioni relative all’assistenza e alle transazioni: comunicazioni con l’assistenza e informazioni necessarie per gestire l’ordine o il diritto di accesso al servizio pertinente. Il trattamento dei dati delle carte di pagamento, ove pertinente, è descritto dal fornitore di servizi di pagamento effettivamente utilizzato.</w:t>
      </w:r>
    </w:p>
    <w:p w14:paraId="0A18268A" w14:textId="77777777" w:rsidR="00E9354E" w:rsidRDefault="00000000">
      <w:r>
        <w:t>La raccolta è limitata alle funzionalità supportate e alle autorizzazioni previste dal piano sottoscritto. Non tutte le categorie vengono raccolte su ogni dispositivo. Le piattaforme supportate e l’ambito della raccolta dipendono dalla funzionalità selezionata e dal sistema operativo.</w:t>
      </w:r>
    </w:p>
    <w:p w14:paraId="5B8B3CA5" w14:textId="77777777" w:rsidR="00E9354E" w:rsidRDefault="00000000">
      <w:r>
        <w:t>Se abilitato e supportato dal prodotto utilizzato, il Servizio può trattare contenuti provenienti da piattaforme social e di comunicazione, ad esempio TikTok, Instagram, Viber, WhatsApp e LINE, nonché da altre piattaforme supportate. Ciò può includere messaggi privati o chat, non soltanto post pubblici. L’effettiva raccolta e analisi dipendono dalla piattaforma, dal dispositivo, dalle versioni del sistema operativo e dell’applicazione, dalle funzionalità abilitate e dalle autorizzazioni. La menzione di una piattaforma non implica che tutti i tipi di contenuto o le stesse funzionalità siano supportati su ogni dispositivo.</w:t>
      </w:r>
    </w:p>
    <w:p w14:paraId="07A26ED8" w14:textId="77777777" w:rsidR="00E9354E" w:rsidRDefault="00000000">
      <w:pPr>
        <w:pStyle w:val="Heading1"/>
      </w:pPr>
      <w:r>
        <w:t>3 Come utilizziamo le informazioni</w:t>
      </w:r>
    </w:p>
    <w:p w14:paraId="7D831355" w14:textId="00906E7B" w:rsidR="00E9354E" w:rsidRDefault="00000000">
      <w:r>
        <w:t>Utilizziamo i dati personali per le finalità descritte di seguito, nel rispetto della normativa applicabile in materia di protezione dei dati. I riferimenti al GDPR si applicano quando tale normativa disciplina il trattamento. L’accettazione del contratto di licenza o la presa visione della presente informativa non costituiscono un consenso general</w:t>
      </w:r>
      <w:r w:rsidR="00341F2B">
        <w:t>izzato</w:t>
      </w:r>
      <w:r>
        <w:t>.</w:t>
      </w:r>
    </w:p>
    <w:p w14:paraId="28898CEE" w14:textId="77777777" w:rsidR="00E9354E" w:rsidRDefault="00000000">
      <w:r>
        <w:t>Gestione dell’account e del servizio. Utilizziamo le informazioni del titolare adulto dell’account per creare e gestire l’account, fornire il servizio richiesto, gestire il diritto di accesso e rispondere alle richieste relative al servizio. Quando l’adulto è parte del nostro contratto e il trattamento è oggettivamente necessario per eseguirlo, la base giuridica è l’articolo 6, paragrafo 1, lettera b), GDPR. Tale base non si estende automaticamente ai dati del minore o a tutte le funzionalità facoltative.</w:t>
      </w:r>
    </w:p>
    <w:p w14:paraId="3FF0536A" w14:textId="77777777" w:rsidR="00E9354E" w:rsidRDefault="00000000">
      <w:r>
        <w:t>Funzioni di protezione dei minori. Le funzioni abilitate possono trattare dati sulle attività, sulla posizione o sulle comunicazioni per filtrare i contenuti, applicare i controlli concordati, valutare potenziali rischi e rendere disponibili informazioni pertinenti al genitore autorizzato. Il minore e le altre persone le cui informazioni compaiono nelle comunicazioni hanno propri diritti in materia di protezione dei dati; il contratto di servizio stipulato dal genitore non elimina tali diritti.</w:t>
      </w:r>
    </w:p>
    <w:p w14:paraId="01BCD1E5" w14:textId="77777777" w:rsidR="00E9354E" w:rsidRDefault="00000000">
      <w:r>
        <w:t>Gestione tramite partner e report sull’adozione del servizio. I partner pertinenti ricevono i dati dell’account e della licenza e informazioni collegate all’account che indicano se il Servizio viene utilizzato, affinché possano gestire l’offerta e incentivarne l’utilizzo. Questi report sono distinti dalla comunicazione di dati dettagliati sulla navigazione, sulla posizione o sulle conversazioni del minore.</w:t>
      </w:r>
    </w:p>
    <w:p w14:paraId="43CCDD23" w14:textId="77777777" w:rsidR="00E9354E" w:rsidRDefault="00000000">
      <w:r>
        <w:t xml:space="preserve">Analisi generali sull’utilizzo. Utilizziamo informazioni generali sull’utilizzo per comprendere i modelli complessivi e condividiamo con il partner pertinente i modelli di utilizzo a livello di progetto. Questi report riguardano il progetto nel suo insieme, anziché l’analisi di un singolo cliente. L’aggregazione non equivale automaticamente a un’anonimizzazione irreversibile: se le informazioni rimangono identificabili </w:t>
      </w:r>
      <w:r>
        <w:lastRenderedPageBreak/>
        <w:t>o collegabili a una persona, continuano ad applicarsi le norme in materia di protezione dei dati, la base giuridica e i limiti di conservazione pertinenti.</w:t>
      </w:r>
    </w:p>
    <w:p w14:paraId="254C623C" w14:textId="77777777" w:rsidR="00E9354E" w:rsidRDefault="00000000">
      <w:r>
        <w:t>Sicurezza e prevenzione degli usi impropri. Trattiamo informazioni tecniche e relative all’account in misura proporzionata per proteggere gli account e il Servizio e accertare eventuali usi impropri. Ove applicabile, tale trattamento si basa sul nostro legittimo interesse a mantenere un servizio sicuro ai sensi dell’articolo 6, paragrafo 1, lettera f), con garanzie a tutela degli utenti, in particolare dei minori. Quando il trattamento è richiesto da uno specifico obbligo previsto dal diritto dell’Unione europea o di uno Stato membro, si applica l’articolo 6, paragrafo 1, lettera c).</w:t>
      </w:r>
    </w:p>
    <w:p w14:paraId="7E614C18" w14:textId="77777777" w:rsidR="00E9354E" w:rsidRDefault="00000000">
      <w:r>
        <w:t>Assistenza e controversie. Il trattamento necessario per rispondere a una richiesta relativa al servizio da parte di un adulto contraente si basa sull’articolo 6, paragrafo 1, lettera b). Un trattamento proporzionato volto a esaminare reclami, accertare fatti o difendere un diritto in sede giudiziaria può basarsi sull’articolo 6, paragrafo 1, lettera f). Le informazioni conservate per adempiere a un obbligo applicabile previsto dal diritto dell’Unione europea o di uno Stato membro sono trattate ai sensi dell’articolo 6, paragrafo 1, lettera c). Quando il trattamento si fonda su tale base, indichiamo l’obbligo di legge pertinente. Conserviamo inoltre un insieme limitato di documenti finanziari necessari per una corretta amministrazione finanziaria e per adempiere agli obblighi contabili israeliani applicabili, come descritto nella sezione 7. Un obbligo israeliano non costituisce, di per sé, una base giuridica ai sensi dell’articolo 6, paragrafo 1, lettera c), GDPR.</w:t>
      </w:r>
    </w:p>
    <w:p w14:paraId="75B12CAD" w14:textId="77777777" w:rsidR="00E9354E" w:rsidRDefault="00000000">
      <w:r>
        <w:t>Analisi ai fini della protezione e sistemi di rilevamento. I dati dettagliati sulle attività dei minori sono utilizzati per il Servizio di protezione dei minori, non per finalità estranee né per l’utilizzo autonomo da parte di un servizio esterno. I report sull’adozione del servizio a livello di account e le analisi generali a livello di progetto sono descritti separatamente sopra. Le informazioni pseudonimizzate o codificate rimangono dati personali se possono essere ricondotte a una persona. I limiti di conservazione previsti nella sezione 7, inclusi il limite di 30 giorni nei sistemi attivi e il distinto periodo di conservazione dei backup, non vengono prorogati qualificando un insieme di dati come dati di addestramento o valutazione.</w:t>
      </w:r>
    </w:p>
    <w:p w14:paraId="290BE1B5" w14:textId="15B5B360" w:rsidR="00E9354E" w:rsidRDefault="00000000">
      <w:r>
        <w:t xml:space="preserve">Comunicazioni facoltative e tecnologie del sito web. Quando inviamo comunicazioni promozionali facoltative o utilizziamo cookie non essenziali o tecnologie analoghe, raccogliamo il consenso ove richiesto e offriamo modalità efficaci per </w:t>
      </w:r>
      <w:r w:rsidR="00341F2B">
        <w:t>negare o revocare il consens</w:t>
      </w:r>
      <w:r>
        <w:t>o. Le comunicazioni di servizio necessarie per il funzionamento di un account sono distinte dalle comunicazioni di marketing.</w:t>
      </w:r>
    </w:p>
    <w:p w14:paraId="47DEB625" w14:textId="77777777" w:rsidR="00E9354E" w:rsidRDefault="00000000">
      <w:pPr>
        <w:pStyle w:val="Heading1"/>
      </w:pPr>
      <w:r>
        <w:t>4 Minori e altre persone presenti nelle comunicazioni</w:t>
      </w:r>
    </w:p>
    <w:p w14:paraId="45FE77AB" w14:textId="6E3C4C19" w:rsidR="00E9354E" w:rsidRDefault="00000000">
      <w:r>
        <w:t>Le funzionalità di protezione dei minori richiedono particolare attenzione, poiché le informazioni possono essere estremamente riservate e rivelare dati relativi alla salute, alla religione, all’origine etnica, alla sessualità o a</w:t>
      </w:r>
      <w:r w:rsidR="00341F2B">
        <w:t>ltri dati appartenenti a categorie particolar</w:t>
      </w:r>
      <w:r>
        <w:t>i. Il semplice fatto di imbattersi in tali informazioni non elimina la necessità di valutare l’applicazione dell’articolo 9 GDPR e di ogni altra restrizione applicabile. Trattiamo tali informazioni soltanto quando la base giuridica applicabile e le eventuali condizioni aggiuntive richieste lo consentono.</w:t>
      </w:r>
    </w:p>
    <w:p w14:paraId="4E41A6E0" w14:textId="30F76EA8" w:rsidR="00E9354E" w:rsidRDefault="00000000">
      <w:r>
        <w:t>L’autorizzazione del genitore non sostituisce la valutazione dei diritti del minore, della necessità e proporzionalità del trattamento e del su</w:t>
      </w:r>
      <w:r w:rsidR="00341F2B">
        <w:t>periore interesse del minor</w:t>
      </w:r>
      <w:r>
        <w:t>e. I minori hanno diritto a informazioni adeguate alla loro età e a garanzie adatte alla funzionalità e alla loro situazione. L’adulto deve spiegare il monitoraggio in modo appropriato e non deve utilizzare il Servizio per attività di sorveglianza non autorizzate.</w:t>
      </w:r>
    </w:p>
    <w:p w14:paraId="47ABAB5A" w14:textId="77777777" w:rsidR="00E9354E" w:rsidRDefault="00000000">
      <w:r>
        <w:lastRenderedPageBreak/>
        <w:t>Quando un servizio è offerto direttamente a un minore e il trattamento si basa sul consenso, si applicano la soglia di età e le regole sull’autorizzazione genitoriale previste dalla normativa locale pertinente. Tali regole non autorizzano automaticamente ogni forma di monitoraggio disposto dai genitori.</w:t>
      </w:r>
    </w:p>
    <w:p w14:paraId="1FD97C94" w14:textId="77777777" w:rsidR="00E9354E" w:rsidRDefault="00000000">
      <w:r>
        <w:t>Le comunicazioni possono contenere informazioni su altre persone. Limitiamo la raccolta, l’accesso e la comunicazione dei dati a quanto necessario per la finalità di protezione approvata e adempiamo agli obblighi di trasparenza pertinenti alle informazioni non ottenute direttamente dall’interessato.</w:t>
      </w:r>
    </w:p>
    <w:p w14:paraId="758D0E48" w14:textId="3D2A7FC0" w:rsidR="00E9354E" w:rsidRDefault="00000000">
      <w:r>
        <w:t xml:space="preserve">Prima di abilitare il monitoraggio, le informazioni rivolte ai minori dovrebbero essere lette e spiegate in una lingua e con modalità che </w:t>
      </w:r>
      <w:r w:rsidR="00341F2B">
        <w:t xml:space="preserve">i minori </w:t>
      </w:r>
      <w:r>
        <w:t>possano comprendere.</w:t>
      </w:r>
    </w:p>
    <w:p w14:paraId="3F69DC2A" w14:textId="77777777" w:rsidR="00E9354E" w:rsidRDefault="00000000">
      <w:pPr>
        <w:pStyle w:val="Heading1"/>
      </w:pPr>
      <w:r>
        <w:t>5 Destinatari delle informazioni</w:t>
      </w:r>
    </w:p>
    <w:p w14:paraId="5B300269" w14:textId="77777777" w:rsidR="00E9354E" w:rsidRDefault="00000000">
      <w:r>
        <w:t>Il genitore autorizzato può ricevere le informazioni e gli avvisi resi disponibili dalle funzionalità abilitate. L’accesso all’account è limitato alle persone debitamente autorizzate. I genitori dovrebbero spiegare quali informazioni saranno visibili prima di attivare una funzionalità.</w:t>
      </w:r>
    </w:p>
    <w:p w14:paraId="5BD9571A" w14:textId="77777777" w:rsidR="00E9354E" w:rsidRDefault="00000000">
      <w:r>
        <w:t>I fornitori di servizi tecnici possono trattare informazioni su nostra istruzione quando necessario per il funzionamento del Servizio, incluso l’hosting AWS. Richiediamo garanzie contrattuali e di sicurezza adeguate al loro ruolo. Non sono autorizzati a utilizzare i dati di attività per propri servizi o finalità indipendenti. Ciò è distinto dal rendere disponibili le informazioni di protezione al genitore autorizzato nell’ambito del Servizio.</w:t>
      </w:r>
    </w:p>
    <w:p w14:paraId="3BEF5BEF" w14:textId="77777777" w:rsidR="00E9354E" w:rsidRDefault="00000000">
      <w:r>
        <w:t>Per un’offerta distribuita tramite un partner, la condivisione è limitata alle pertinenti finalità di gestione del servizio e di reportistica. Un rapporto commerciale non conferisce a una banca, a un assicuratore o a un distributore un accesso illimitato alla posizione, ai messaggi o alle attività di un minore.</w:t>
      </w:r>
    </w:p>
    <w:p w14:paraId="68A6B158" w14:textId="77777777" w:rsidR="00E9354E" w:rsidRDefault="00000000">
      <w:r>
        <w:t>Il partner pertinente riceve i dati dell’account e della licenza, l’indicazione di utilizzo o mancato utilizzo collegata all’account per incentivare l’adozione del servizio e i modelli generali di utilizzo a livello di progetto. I report sull’adozione collegati all’account e quelli a livello di progetto costituiscono comunicazioni di dati distinte. I secondi non rappresentano un’analisi del singolo cliente; nessuno dei due tipi di report è qualificato come anonimo per il solo fatto di essere definito una statistica. Il partner pertinente è l’organizzazione coinvolta nella fornitura o nella gestione dell’offerta sottoscritta.</w:t>
      </w:r>
    </w:p>
    <w:p w14:paraId="5DEE6EC9" w14:textId="77777777" w:rsidR="00E9354E" w:rsidRDefault="00000000">
      <w:r>
        <w:t>I dati dettagliati sulle attività dei minori sono utilizzati per la protezione dei minori e non sono forniti a servizi esterni per un loro utilizzo autonomo. L’hosting tecnico e l’accesso da parte del genitore autorizzato rientrano nel funzionamento del Servizio e non costituiscono utilizzi esterni indipendenti.</w:t>
      </w:r>
    </w:p>
    <w:p w14:paraId="1F1CEB7D" w14:textId="77777777" w:rsidR="00E9354E" w:rsidRDefault="00000000">
      <w:r>
        <w:t>Possiamo comunicare informazioni quando richiesto dalla legge applicabile o da un procedimento giuridico valido, oppure quando necessario e lecito per accertare o difendere un diritto in sede giudiziaria. Un’operazione societaria non elimina gli obblighi in materia di protezione dei dati: qualsiasi trasferimento deve avere una base giuridica, garanzie adeguate e le informative richieste dalla legge.</w:t>
      </w:r>
    </w:p>
    <w:p w14:paraId="3382E56A" w14:textId="77777777" w:rsidR="00E9354E" w:rsidRDefault="00000000">
      <w:r>
        <w:t>Non vendiamo dati personali né utilizziamo le informazioni derivanti dal monitoraggio dei minori per pubblicità mirata.</w:t>
      </w:r>
    </w:p>
    <w:p w14:paraId="3FA7E687" w14:textId="77777777" w:rsidR="00E9354E" w:rsidRDefault="00000000">
      <w:pPr>
        <w:pStyle w:val="Heading1"/>
      </w:pPr>
      <w:r>
        <w:t>6 Trasferimenti internazionali</w:t>
      </w:r>
    </w:p>
    <w:p w14:paraId="2743ACC6" w14:textId="77777777" w:rsidR="00E9354E" w:rsidRDefault="00000000">
      <w:r>
        <w:t xml:space="preserve">PureSight ha sede in Israele. I dati dei clienti europei sono ospitati su server AWS in Europa. PureSight utilizza anche server negli Stati Uniti per altre finalità; ciò non significa che i dati dei clienti europei siano ospitati negli Stati Uniti. L’hosting all’interno dello Spazio economico europeo (SEE) non esclude di per </w:t>
      </w:r>
      <w:r>
        <w:lastRenderedPageBreak/>
        <w:t>sé trasferimenti derivanti da accessi da remoto o da altri trattamenti. Il trattamento al di fuori del paese dell’utente resta soggetto alle garanzie richieste dalla legge applicabile.</w:t>
      </w:r>
    </w:p>
    <w:p w14:paraId="6A47F8B3" w14:textId="77777777" w:rsidR="00E9354E" w:rsidRDefault="00000000">
      <w:r>
        <w:t>Quando la Commissione europea ha riconosciuto un livello di protezione adeguato, possiamo fare affidamento sulla relativa decisione entro il suo ambito di applicazione. Per un trasferimento non coperto da una decisione di adeguatezza, utilizziamo un meccanismo applicabile ai sensi del capo V GDPR, come le clausole contrattuali tipo della Commissione europea, insieme alle eventuali valutazioni e misure supplementari necessarie. La sola ubicazione della sede centrale di un fornitore non consente di stabilire dove i dati siano trattati o da dove vi si acceda da remoto.</w:t>
      </w:r>
    </w:p>
    <w:p w14:paraId="661CE3E2" w14:textId="77777777" w:rsidR="00E9354E" w:rsidRDefault="00000000">
      <w:r>
        <w:t>È possibile contattarci ai recapiti della sezione 1 per richiedere informazioni sulle garanzie applicabili ai trasferimenti e su come ottenerne una copia.</w:t>
      </w:r>
    </w:p>
    <w:p w14:paraId="7D5F54C7" w14:textId="77777777" w:rsidR="00E9354E" w:rsidRDefault="00000000">
      <w:pPr>
        <w:pStyle w:val="Heading1"/>
      </w:pPr>
      <w:r>
        <w:t>7 Tempi di conservazione delle informazioni</w:t>
      </w:r>
    </w:p>
    <w:p w14:paraId="4D4443EA" w14:textId="77777777" w:rsidR="00E9354E" w:rsidRDefault="00000000">
      <w:r>
        <w:t>Conserviamo i dati che consentono di identificare una persona soltanto per il tempo necessario alla finalità dichiarata e al rispetto di eventuali obblighi di legge applicabili. Il periodo di conservazione decorre dall’evento pertinente, come la raccolta, la chiusura dell’account o la risoluzione di una richiesta di assistenza.</w:t>
      </w:r>
    </w:p>
    <w:p w14:paraId="4EEE37F5" w14:textId="42C0C95A" w:rsidR="00E9354E" w:rsidRDefault="00000000">
      <w:r>
        <w:t>I dati di attività raccolti dal Servizio, inclusi i siti web visitati, le posizioni, le conversazioni sulle piattaforme social supportate, l’utilizzo de</w:t>
      </w:r>
      <w:r w:rsidR="00341F2B">
        <w:t>llo schermo</w:t>
      </w:r>
      <w:r>
        <w:t xml:space="preserve"> e delle applicazioni, sono conservati nei nostri sistemi attivi per non più di 30 giorni dalla raccolta e poi cancellati automaticamente. La cessazione dell’utilizzo del Servizio non fa ripartire né prolunga tale ciclo; gli eventuali dati di attività residui nei sistemi attivi sono pertanto cancellati entro 30 giorni dalla cessazione. Tali dati sono utilizzati soltanto per fornire il Servizio di protezione dei minori.</w:t>
      </w:r>
    </w:p>
    <w:p w14:paraId="23E58494" w14:textId="77777777" w:rsidR="00E9354E" w:rsidRDefault="00000000">
      <w:r>
        <w:t>Eseguiamo quotidianamente il backup dei nostri database. I backup ordinari sono conservati per 14 giorni e poi cancellati. Copie dei dati di attività possono rimanere in tali backup per un massimo di ulteriori 14 giorni dopo la cancellazione dai sistemi attivi.</w:t>
      </w:r>
    </w:p>
    <w:p w14:paraId="371BDBB0" w14:textId="77777777" w:rsidR="00E9354E" w:rsidRDefault="00000000">
      <w:r>
        <w:t>Le informazioni a livello di account, inclusi i dati dell’account e della licenza, le policy e le relative impostazioni, sono conservate finché l’account esiste. La cessazione dell’utilizzo del Servizio non cancella automaticamente i dati dell’account o la configurazione: secondo il processo attuale, tali informazioni rimangono conservate salvo richiesta espressa di cancellazione. Ciò non autorizza una conservazione oltre quanto necessario e lecito. Specifici documenti finanziari o contabili possono restare soggetti a un distinto obbligo legale di conservazione; questo non giustifica, di per sé, la conservazione di tutta la configurazione dell’account o dei dati di attività.</w:t>
      </w:r>
    </w:p>
    <w:p w14:paraId="42C7B213" w14:textId="77777777" w:rsidR="00E9354E" w:rsidRDefault="00000000">
      <w:r>
        <w:t>Quando si applicano gli obblighi israeliani di tenuta delle scritture contabili, conserviamo i documenti contabili necessari per adempierli, quali fatture, ricevute e relativi dati di pagamento e fatturazione, fino alla scadenza più tardiva tra il termine di sette anni dalla fine dell’anno fiscale pertinente e quello di sei anni dalla presentazione della dichiarazione dei redditi relativa a tale anno. Questi termini si applicano ai documenti contabili pertinenti, non automaticamente all’intero account del servizio, alle impostazioni di controllo parentale o ai contenuti monitorati. Un ulteriore periodo di conservazione richiede uno specifico obbligo legale applicabile o una necessaria finalità di tutela di un diritto in sede giudiziaria, non un’estensione generale della conservazione di tutti i dati.</w:t>
      </w:r>
    </w:p>
    <w:p w14:paraId="02075328" w14:textId="77777777" w:rsidR="00E9354E" w:rsidRDefault="00000000">
      <w:r>
        <w:t>I backup dei dati finanziari sono conservati per sette anni. Tale periodo di conservazione dei backup è distinto dal periodo legale di conservazione dei documenti contabili descritto sopra e non lo sostituisce né lo abbrevia.</w:t>
      </w:r>
    </w:p>
    <w:p w14:paraId="6E0DC73F" w14:textId="77777777" w:rsidR="00E9354E" w:rsidRDefault="00000000">
      <w:r>
        <w:lastRenderedPageBreak/>
        <w:t>La chiusura dell’account e la rimozione dell’applicazione sono operazioni diverse. La disinstallazione del software può interrompere la futura raccolta da quella installazione, ma non cancella di per sé le informazioni già detenute, non chiude un abbonamento e non interrompe necessariamente la raccolta da altri dispositivi collegati.</w:t>
      </w:r>
    </w:p>
    <w:p w14:paraId="21A1B20E" w14:textId="77777777" w:rsidR="00E9354E" w:rsidRDefault="00000000">
      <w:r>
        <w:t>È possibile richiedere la cancellazione scrivendo a support@puresight.com. Quando dobbiamo conservare un insieme limitato di dati per adempiere a un obbligo di legge o per una fondata esigenza di tutela di un diritto in sede giudiziaria, spieghiamo l’eccezione pertinente e limitiamo l’utilizzo dei dati conservati a tale finalità. L’anonimizzazione deve rendere la reidentificazione non più ragionevolmente possibile; la semplice rimozione del nome non è sufficiente.</w:t>
      </w:r>
    </w:p>
    <w:p w14:paraId="5338785C" w14:textId="77777777" w:rsidR="00E9354E" w:rsidRDefault="00000000">
      <w:pPr>
        <w:pStyle w:val="Heading1"/>
      </w:pPr>
      <w:r>
        <w:t>8 Sicurezza</w:t>
      </w:r>
    </w:p>
    <w:p w14:paraId="386E40E2" w14:textId="77777777" w:rsidR="00E9354E" w:rsidRDefault="00000000">
      <w:r>
        <w:t>Applichiamo misure tecniche e organizzative adeguate ai rischi, prestando particolare attenzione alle comunicazioni e alle informazioni sulla posizione dei minori. Tali misure riguardano il controllo degli accessi, l’autenticazione, la trasmissione e la conservazione sicure, il monitoraggio, la risposta agli incidenti e la gestione dei fornitori, secondo quanto appropriato al trattamento.</w:t>
      </w:r>
    </w:p>
    <w:p w14:paraId="78BBE14F" w14:textId="77777777" w:rsidR="00E9354E" w:rsidRDefault="00000000">
      <w:r>
        <w:t>Nessun servizio può garantire una sicurezza assoluta. Ciò non riduce i nostri obblighi di legge di proteggere i dati personali o di notificare una violazione all’autorità di controllo e comunicarla agli interessati quando ricorrono le condizioni previste dalla legge.</w:t>
      </w:r>
    </w:p>
    <w:p w14:paraId="5ABF9147" w14:textId="77777777" w:rsidR="00E9354E" w:rsidRDefault="00000000">
      <w:pPr>
        <w:pStyle w:val="Heading1"/>
      </w:pPr>
      <w:r>
        <w:t>9 Diritti in materia di privacy</w:t>
      </w:r>
    </w:p>
    <w:p w14:paraId="02353B1F" w14:textId="77777777" w:rsidR="00E9354E" w:rsidRDefault="00000000">
      <w:r>
        <w:t>In base alla legge applicabile e alle relative condizioni, è possibile richiedere l’accesso ai dati personali e una loro copia, la rettifica, la cancellazione, la limitazione del trattamento e la portabilità dei dati. I diritti e i termini di risposta riportati di seguito si applicano ai sensi del GDPR quando questo disciplina il trattamento; restano fermi gli altri diritti locali applicabili. È possibile opporsi ai trattamenti fondati sul legittimo interesse per motivi connessi alla propria situazione particolare. È possibile opporsi in qualsiasi momento al marketing diretto, compresa la relativa profilazione.</w:t>
      </w:r>
    </w:p>
    <w:p w14:paraId="4F29BE12" w14:textId="77777777" w:rsidR="00E9354E" w:rsidRDefault="00000000">
      <w:r>
        <w:t>Quando ci basiamo sul consenso, è possibile revocarlo in qualsiasi momento senza pregiudicare la liceità del trattamento effettuato prima della revoca. La revoca deve essere agevole quanto la prestazione del consenso. Spieghiamo le conseguenze pratiche sulla funzionalità interessata; la revoca non richiede di rinunciare a funzionalità non correlate.</w:t>
      </w:r>
    </w:p>
    <w:p w14:paraId="0F6DA005" w14:textId="77777777" w:rsidR="00E9354E" w:rsidRDefault="00000000">
      <w:r>
        <w:t>È inoltre riconosciuto il diritto di non essere sottoposti a una decisione basata unicamente sul trattamento automatizzato che produca effetti giuridici o incida in modo analogo significativamente sulla persona, salvo nei casi consentiti dalla legge e soggetti alle opportune garanzie da essa richieste.</w:t>
      </w:r>
    </w:p>
    <w:p w14:paraId="7BA0A45F" w14:textId="77777777" w:rsidR="00E9354E" w:rsidRDefault="00000000">
      <w:r>
        <w:t>Per presentare una richiesta, utilizzare i recapiti indicati nella sezione 1. Verifichiamo l’identità e i poteri di chi presenta la richiesta in modo proporzionato e non richiediamo documenti identificativi in misura eccessiva. Un genitore può agire per conto del minore quando ciò è giuridicamente appropriato, ma i diritti del minore non appartengono esclusivamente al genitore. Consideriamo l’età, la maturità, la responsabilità genitoriale ed eventuali conflitti di interessi.</w:t>
      </w:r>
    </w:p>
    <w:p w14:paraId="5CCED86E" w14:textId="77777777" w:rsidR="00E9354E" w:rsidRDefault="00000000">
      <w:r>
        <w:t>Per presentare una richiesta, è possibile utilizzare gli strumenti di controllo disponibili nell’account o contattare support@puresight.com. L’assenza di una determinata funzione di esportazione non limita i diritti di accesso o di portabilità applicabili.</w:t>
      </w:r>
    </w:p>
    <w:p w14:paraId="0651E0FC" w14:textId="77777777" w:rsidR="00E9354E" w:rsidRDefault="00000000">
      <w:r>
        <w:t xml:space="preserve">Di norma rispondiamo entro un mese dal ricevimento della richiesta. Quando la legge consente una proroga in ragione della complessità o del numero di richieste, ne spieghiamo i motivi entro tale primo </w:t>
      </w:r>
      <w:r>
        <w:lastRenderedPageBreak/>
        <w:t>mese. Spieghiamo qualsiasi rifiuto o addebito consentito dalla legge e indichiamo i mezzi di reclamo e di ricorso giurisdizionale disponibili.</w:t>
      </w:r>
    </w:p>
    <w:p w14:paraId="0E30E20A" w14:textId="77777777" w:rsidR="00E9354E" w:rsidRDefault="00000000">
      <w:r>
        <w:t>È possibile proporre reclamo a un’autorità di controllo competente, anche nel paese del SEE in cui si risiede abitualmente, si lavora o si è verificata una presunta violazione. Non è necessario presentare prima un reclamo a noi e resta fermo il diritto a un ricorso giurisdizionale.</w:t>
      </w:r>
    </w:p>
    <w:p w14:paraId="045C5FD8" w14:textId="77777777" w:rsidR="00E9354E" w:rsidRDefault="00000000">
      <w:pPr>
        <w:pStyle w:val="Heading1"/>
      </w:pPr>
      <w:r>
        <w:t>10 Analisi automatizzate e avvisi</w:t>
      </w:r>
    </w:p>
    <w:p w14:paraId="66D59C83" w14:textId="77777777" w:rsidR="00E9354E" w:rsidRDefault="00000000">
      <w:r>
        <w:t>Ove abilitati, gli strumenti automatizzati possono valutare i contenuti o le attività supportati per individuare potenziali rischi e generare classificazioni, azioni di blocco o avvisi. I risultati possono essere errati o incompleti. Il genitore dovrebbe considerare il contesto e discutere le proprie preoccupazioni in modo appropriato, anziché trattare un avviso come una prova.</w:t>
      </w:r>
    </w:p>
    <w:p w14:paraId="2BE22C87" w14:textId="77777777" w:rsidR="00E9354E" w:rsidRDefault="00000000">
      <w:pPr>
        <w:pStyle w:val="Heading1"/>
      </w:pPr>
      <w:r>
        <w:t>11 Cookie del sito web e autorizzazioni del dispositivo</w:t>
      </w:r>
    </w:p>
    <w:p w14:paraId="1ED2EFD7" w14:textId="77777777" w:rsidR="00E9354E" w:rsidRDefault="00000000">
      <w:r>
        <w:t>Le tecnologie essenziali possono essere necessarie per erogare un servizio richiesto. I cookie non essenziali, gli SDK e analoghe forme di accesso a informazioni presenti su un dispositivo o di memorizzazione sullo stesso richiedono le possibilità di scelta e il consenso previsti dalla legge applicabile. Un’autorizzazione concessa sul dispositivo non costituisce necessariamente consenso per ogni successivo utilizzo delle informazioni raccolte.</w:t>
      </w:r>
    </w:p>
    <w:p w14:paraId="1D47D8CF" w14:textId="77777777" w:rsidR="00E9354E" w:rsidRDefault="00000000">
      <w:pPr>
        <w:pStyle w:val="Heading1"/>
      </w:pPr>
      <w:r>
        <w:t>12 Conferimento delle informazioni e possibilità di scelta</w:t>
      </w:r>
    </w:p>
    <w:p w14:paraId="68553E89" w14:textId="77777777" w:rsidR="00E9354E" w:rsidRDefault="00000000">
      <w:r>
        <w:t>Se non vengono fornite le informazioni o le autorizzazioni necessarie per una determinata funzionalità, tale funzionalità potrebbe non operare. L’utente ha diritto a sapere quali informazioni sono richieste e quali sono le conseguenze del mancato conferimento. Il conferimento di informazioni facoltative e la prestazione di consensi facoltativi non devono essere posti come condizione per servizi non correlati senza una valida ragione giuridica.</w:t>
      </w:r>
    </w:p>
    <w:p w14:paraId="294CF699" w14:textId="3BC6567F" w:rsidR="00E9354E" w:rsidRDefault="00000000">
      <w:r>
        <w:t>È possibile gestire le funzionalità abilitate e i profili dei minori attraverso gli strumenti di controllo disponibili nell’account. Contattare l’assistenza per ricevere aiuto con una richiesta in materia di privacy o se uno strumento di controllo non è disponibile. Gli strumenti di controllo diretti del minore e l’accesso del genitore restano soggetti ai diritti riconosciuti all</w:t>
      </w:r>
      <w:r w:rsidR="00341F2B">
        <w:t>’interessato</w:t>
      </w:r>
      <w:r>
        <w:t xml:space="preserve"> dalla legge.</w:t>
      </w:r>
    </w:p>
    <w:p w14:paraId="089D037B" w14:textId="77777777" w:rsidR="00E9354E" w:rsidRDefault="00000000">
      <w:pPr>
        <w:pStyle w:val="Heading1"/>
      </w:pPr>
      <w:r>
        <w:t>13 Modifiche e lingua</w:t>
      </w:r>
    </w:p>
    <w:p w14:paraId="0A9B4C7F" w14:textId="77777777" w:rsidR="00E9354E" w:rsidRDefault="00000000">
      <w:r>
        <w:t>Aggiorneremo la presente informativa in caso di modifiche al trattamento e indicheremo la data di entrata in vigore. Comunicheremo le modifiche sostanziali con un preavviso adeguato o tempestivamente, attraverso un canale idoneo. Se una nuova finalità richiede una nuova base giuridica o un nuovo consenso, il solo aggiornamento dell’informativa non è sufficiente.</w:t>
      </w:r>
    </w:p>
    <w:p w14:paraId="02D24A34" w14:textId="77777777" w:rsidR="00E9354E" w:rsidRDefault="00000000">
      <w:r>
        <w:t>La presente informativa può essere fornita in diverse lingue. Nessuna versione linguistica limita i diritti riconosciuti dalla legge applicabile. In caso di differenze tra le versioni, correggeremo la discrepanza; questa non potrà essere utilizzata per ridurre le tutele previste dalla legge.</w:t>
      </w:r>
    </w:p>
    <w:p w14:paraId="58756ADB" w14:textId="77777777" w:rsidR="00E9354E" w:rsidRDefault="00000000">
      <w:pPr>
        <w:pStyle w:val="Heading1"/>
      </w:pPr>
      <w:r>
        <w:t>14 Tutele locali aggiuntive</w:t>
      </w:r>
    </w:p>
    <w:p w14:paraId="2B9135B8" w14:textId="35ACBA83" w:rsidR="00E9354E" w:rsidRDefault="00000000">
      <w:r>
        <w:t>Se all</w:t>
      </w:r>
      <w:r w:rsidR="00341F2B">
        <w:t>’interessato</w:t>
      </w:r>
      <w:r>
        <w:t xml:space="preserve"> si applica un’altra normativa sulla privacy, restano fermi i diritti e le tutele da essa previsti. Contattarci ai recapiti della sezione 1 affinché possiamo gestire la richiesta secondo la legge applicabile.</w:t>
      </w:r>
    </w:p>
    <w:p w14:paraId="7CC69C5F" w14:textId="77777777" w:rsidR="00E9354E" w:rsidRDefault="00000000">
      <w:r>
        <w:lastRenderedPageBreak/>
        <w:t>Le eventuali informazioni aggiuntive sulla privacy fornite per il paese o lo Stato dell’utente illustrano le disposizioni locali pertinenti all’utilizzo del Servizio. Le tutele locali inderogabili prevalgono su qualsiasi disposizione incompatibile della presente informativa.</w:t>
      </w:r>
    </w:p>
    <w:sectPr w:rsidR="00E9354E" w:rsidSect="00034616">
      <w:footerReference w:type="default" r:id="rId8"/>
      <w:pgSz w:w="12240" w:h="15840"/>
      <w:pgMar w:top="1037" w:right="1181" w:bottom="1008"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C9E72" w14:textId="77777777" w:rsidR="0078798A" w:rsidRDefault="0078798A">
      <w:pPr>
        <w:spacing w:after="0" w:line="240" w:lineRule="auto"/>
      </w:pPr>
      <w:r>
        <w:separator/>
      </w:r>
    </w:p>
  </w:endnote>
  <w:endnote w:type="continuationSeparator" w:id="0">
    <w:p w14:paraId="37BEE86A" w14:textId="77777777" w:rsidR="0078798A" w:rsidRDefault="00787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30A82" w14:textId="27675F41" w:rsidR="00E9354E" w:rsidRDefault="00223829" w:rsidP="00223829">
    <w:pPr>
      <w:pStyle w:val="Footer"/>
      <w:jc w:val="right"/>
    </w:pPr>
    <w:r w:rsidRPr="00223829">
      <w:rPr>
        <w:sz w:val="18"/>
      </w:rPr>
      <w:t>PureSight Technologies Ltd © 2026</w:t>
    </w:r>
    <w:r>
      <w:rPr>
        <w:sz w:val="18"/>
      </w:rPr>
      <w:t xml:space="preserve">  |  Versione 4 — Revisione italiana 1  |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19592" w14:textId="77777777" w:rsidR="0078798A" w:rsidRDefault="0078798A">
      <w:pPr>
        <w:spacing w:after="0" w:line="240" w:lineRule="auto"/>
      </w:pPr>
      <w:r>
        <w:separator/>
      </w:r>
    </w:p>
  </w:footnote>
  <w:footnote w:type="continuationSeparator" w:id="0">
    <w:p w14:paraId="5EA7BA25" w14:textId="77777777" w:rsidR="0078798A" w:rsidRDefault="007879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7355250">
    <w:abstractNumId w:val="8"/>
  </w:num>
  <w:num w:numId="2" w16cid:durableId="1895851569">
    <w:abstractNumId w:val="6"/>
  </w:num>
  <w:num w:numId="3" w16cid:durableId="722026482">
    <w:abstractNumId w:val="5"/>
  </w:num>
  <w:num w:numId="4" w16cid:durableId="2083864452">
    <w:abstractNumId w:val="4"/>
  </w:num>
  <w:num w:numId="5" w16cid:durableId="569966629">
    <w:abstractNumId w:val="7"/>
  </w:num>
  <w:num w:numId="6" w16cid:durableId="111822285">
    <w:abstractNumId w:val="3"/>
  </w:num>
  <w:num w:numId="7" w16cid:durableId="1568616076">
    <w:abstractNumId w:val="2"/>
  </w:num>
  <w:num w:numId="8" w16cid:durableId="551158766">
    <w:abstractNumId w:val="1"/>
  </w:num>
  <w:num w:numId="9" w16cid:durableId="162977613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yi Cohen">
    <w15:presenceInfo w15:providerId="Windows Live" w15:userId="4eff3cf0dc3034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A94"/>
    <w:rsid w:val="0006063C"/>
    <w:rsid w:val="0015074B"/>
    <w:rsid w:val="001C164B"/>
    <w:rsid w:val="00223829"/>
    <w:rsid w:val="0029639D"/>
    <w:rsid w:val="00326F90"/>
    <w:rsid w:val="00341F2B"/>
    <w:rsid w:val="0078798A"/>
    <w:rsid w:val="00AA1D8D"/>
    <w:rsid w:val="00B47730"/>
    <w:rsid w:val="00C60220"/>
    <w:rsid w:val="00CB0664"/>
    <w:rsid w:val="00E935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BCF87A"/>
  <w14:defaultImageDpi w14:val="300"/>
  <w15:docId w15:val="{93CCB27E-4B50-4821-9D31-33E2BCA79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000000"/>
      <w:lang w:val="it-IT"/>
    </w:rPr>
  </w:style>
  <w:style w:type="paragraph" w:styleId="Heading1">
    <w:name w:val="heading 1"/>
    <w:basedOn w:val="Normal"/>
    <w:next w:val="Normal"/>
    <w:link w:val="Heading1Char"/>
    <w:uiPriority w:val="9"/>
    <w:qFormat/>
    <w:rsid w:val="00FC693F"/>
    <w:pPr>
      <w:keepNext/>
      <w:keepLines/>
      <w:spacing w:before="26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341F2B"/>
    <w:pPr>
      <w:spacing w:after="0" w:line="240" w:lineRule="auto"/>
    </w:pPr>
    <w:rPr>
      <w:rFonts w:ascii="Aptos" w:hAnsi="Aptos"/>
      <w:color w:val="00000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C8E10D6-C80C-44CD-8D68-5200C76BF7C6}">
  <we:reference id="wa200010215" version="2.0.0.1" store="en-US" storeType="OMEX"/>
  <we:alternateReferences>
    <we:reference id="WA200010215" version="2.0.0.1" store="" storeType="OMEX"/>
  </we:alternateReferences>
  <we:properties>
    <we:property name="bps.codex_control.document_id" value="&quot;de95a541-a548-4e11-9b13-04a25f16a08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3899</Words>
  <Characters>22230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Informativa sulla privacy di PureSight</vt:lpstr>
    </vt:vector>
  </TitlesOfParts>
  <Manager/>
  <Company/>
  <LinksUpToDate>false</LinksUpToDate>
  <CharactersWithSpaces>26077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Informativa sulla privacy di PureSight</dc:title>
  <dc:subject>PureSight end-user services</dc:subject>
  <dc:creator>Royi Cohen</dc:creator>
  <cp:keywords>PureSight; Version 4; Italian revision 1; 2026-10-20</cp:keywords>
  <dc:description/>
  <cp:lastModifiedBy>Royi Cohen</cp:lastModifiedBy>
  <cp:revision>5</cp:revision>
  <dcterms:created xsi:type="dcterms:W3CDTF">2013-12-23T23:15:00Z</dcterms:created>
  <dcterms:modified xsi:type="dcterms:W3CDTF">2026-10-26T09:41:00Z</dcterms:modified>
  <cp:category/>
</cp:coreProperties>
</file>